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D225" w14:textId="64A015C4" w:rsidR="004E19C5" w:rsidRPr="002E43CA" w:rsidRDefault="00AE12A7" w:rsidP="00101D5B">
      <w:pPr>
        <w:pStyle w:val="BodyA"/>
        <w:spacing w:line="240" w:lineRule="auto"/>
        <w:jc w:val="center"/>
        <w:rPr>
          <w:rFonts w:eastAsia="Times New Roman" w:cs="Calibri"/>
          <w:b/>
          <w:bCs/>
          <w:color w:val="002060"/>
          <w:sz w:val="36"/>
          <w:szCs w:val="36"/>
          <w:lang w:val="en-US"/>
        </w:rPr>
      </w:pPr>
      <w:r w:rsidRPr="002E43CA">
        <w:rPr>
          <w:rFonts w:cs="Calibri"/>
          <w:b/>
          <w:bCs/>
          <w:noProof/>
          <w:color w:val="244061" w:themeColor="accent1" w:themeShade="80"/>
          <w:sz w:val="36"/>
          <w:szCs w:val="36"/>
          <w:lang w:val="en-US"/>
        </w:rPr>
        <w:drawing>
          <wp:inline distT="0" distB="0" distL="0" distR="0" wp14:anchorId="019A8E70" wp14:editId="782078FB">
            <wp:extent cx="5752465" cy="21901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2190115"/>
                    </a:xfrm>
                    <a:prstGeom prst="rect">
                      <a:avLst/>
                    </a:prstGeom>
                    <a:noFill/>
                    <a:ln>
                      <a:noFill/>
                    </a:ln>
                  </pic:spPr>
                </pic:pic>
              </a:graphicData>
            </a:graphic>
          </wp:inline>
        </w:drawing>
      </w:r>
      <w:r w:rsidR="00851C66">
        <w:rPr>
          <w:rFonts w:cs="Calibri"/>
          <w:b/>
          <w:bCs/>
          <w:color w:val="244061" w:themeColor="accent1" w:themeShade="80"/>
          <w:sz w:val="36"/>
          <w:szCs w:val="36"/>
          <w:lang w:val="en-US"/>
        </w:rPr>
        <w:t xml:space="preserve">ONLINE </w:t>
      </w:r>
      <w:r w:rsidRPr="002E43CA">
        <w:rPr>
          <w:rFonts w:cs="Calibri"/>
          <w:b/>
          <w:bCs/>
          <w:color w:val="244061" w:themeColor="accent1" w:themeShade="80"/>
          <w:sz w:val="36"/>
          <w:szCs w:val="36"/>
          <w:lang w:val="en-US"/>
        </w:rPr>
        <w:t xml:space="preserve">PROGRAM </w:t>
      </w:r>
      <w:r w:rsidR="00000000">
        <w:rPr>
          <w:rFonts w:cs="Calibri"/>
          <w:b/>
          <w:bCs/>
          <w:color w:val="002060"/>
          <w:sz w:val="36"/>
          <w:szCs w:val="36"/>
          <w:lang w:val="en-US"/>
        </w:rPr>
        <w:pict w14:anchorId="7B2FD94B">
          <v:rect id="_x0000_i1025" style="width:0;height:1.5pt" o:hralign="center" o:hrstd="t" o:hr="t" fillcolor="#a0a0a0" stroked="f"/>
        </w:pict>
      </w:r>
    </w:p>
    <w:p w14:paraId="56DF3D72" w14:textId="247A3033" w:rsidR="0023751A" w:rsidRPr="002E43CA" w:rsidRDefault="00FC131F" w:rsidP="00851C66">
      <w:pPr>
        <w:pStyle w:val="BodyA"/>
        <w:jc w:val="center"/>
        <w:rPr>
          <w:rFonts w:eastAsia="Times New Roman" w:cs="Calibri"/>
          <w:sz w:val="28"/>
          <w:szCs w:val="28"/>
          <w:lang w:val="en-US"/>
        </w:rPr>
      </w:pPr>
      <w:r>
        <w:rPr>
          <w:rFonts w:cs="Calibri"/>
          <w:b/>
          <w:bCs/>
          <w:color w:val="FC513A"/>
          <w:sz w:val="32"/>
          <w:szCs w:val="32"/>
          <w:lang w:val="en-US"/>
        </w:rPr>
        <w:t>FRIDAY</w:t>
      </w:r>
      <w:r w:rsidR="008B3AC7" w:rsidRPr="00DA51CC">
        <w:rPr>
          <w:rFonts w:cs="Calibri"/>
          <w:b/>
          <w:bCs/>
          <w:color w:val="FC513A"/>
          <w:sz w:val="32"/>
          <w:szCs w:val="32"/>
          <w:lang w:val="en-US"/>
        </w:rPr>
        <w:t xml:space="preserve">, </w:t>
      </w:r>
      <w:r w:rsidR="00AE12A7" w:rsidRPr="00DA51CC">
        <w:rPr>
          <w:rFonts w:cs="Calibri"/>
          <w:b/>
          <w:bCs/>
          <w:color w:val="FC513A"/>
          <w:sz w:val="32"/>
          <w:szCs w:val="32"/>
          <w:lang w:val="en-US"/>
        </w:rPr>
        <w:t>21</w:t>
      </w:r>
      <w:r w:rsidR="008B3AC7" w:rsidRPr="00DA51CC">
        <w:rPr>
          <w:rFonts w:cs="Calibri"/>
          <w:b/>
          <w:bCs/>
          <w:color w:val="FC513A"/>
          <w:sz w:val="32"/>
          <w:szCs w:val="32"/>
          <w:lang w:val="en-US"/>
        </w:rPr>
        <w:t xml:space="preserve">. </w:t>
      </w:r>
      <w:r w:rsidR="00AE12A7" w:rsidRPr="00DA51CC">
        <w:rPr>
          <w:rFonts w:cs="Calibri"/>
          <w:b/>
          <w:bCs/>
          <w:color w:val="FC513A"/>
          <w:sz w:val="32"/>
          <w:szCs w:val="32"/>
          <w:lang w:val="en-US"/>
        </w:rPr>
        <w:t>4</w:t>
      </w:r>
      <w:r w:rsidR="008B3AC7" w:rsidRPr="00DA51CC">
        <w:rPr>
          <w:rFonts w:cs="Calibri"/>
          <w:b/>
          <w:bCs/>
          <w:color w:val="FC513A"/>
          <w:sz w:val="32"/>
          <w:szCs w:val="32"/>
          <w:lang w:val="en-US"/>
        </w:rPr>
        <w:t>. 202</w:t>
      </w:r>
      <w:r w:rsidR="00AE12A7" w:rsidRPr="00DA51CC">
        <w:rPr>
          <w:rFonts w:cs="Calibri"/>
          <w:b/>
          <w:bCs/>
          <w:color w:val="FC513A"/>
          <w:sz w:val="32"/>
          <w:szCs w:val="32"/>
          <w:lang w:val="en-US"/>
        </w:rPr>
        <w:t>3</w:t>
      </w:r>
    </w:p>
    <w:p w14:paraId="299798DB" w14:textId="01A616D2" w:rsidR="002A237D" w:rsidRDefault="002A237D"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1</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6</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30</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 xml:space="preserve"> – 1</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8</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00</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 xml:space="preserve"> </w:t>
      </w:r>
      <w:r w:rsidR="00FC131F">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Plenary lecture</w:t>
      </w:r>
      <w:r w:rsidRPr="002A237D">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 xml:space="preserve"> </w:t>
      </w:r>
    </w:p>
    <w:p w14:paraId="73C5CED4" w14:textId="3CE0A0FB" w:rsidR="002A237D" w:rsidRDefault="002A237D"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r w:rsidRPr="002A237D">
        <w:rPr>
          <w:rFonts w:ascii="Calibri" w:eastAsia="Arial Unicode MS" w:hAnsi="Calibri" w:cs="Calibri"/>
          <w:b/>
          <w:bCs/>
          <w:color w:val="535353" w:themeColor="text2" w:themeShade="80"/>
          <w:sz w:val="28"/>
          <w:szCs w:val="28"/>
          <w:u w:color="FF2600"/>
          <w:lang w:val="sl-SI" w:eastAsia="en-US"/>
          <w14:textOutline w14:w="0" w14:cap="rnd" w14:cmpd="sng" w14:algn="ctr">
            <w14:noFill/>
            <w14:prstDash w14:val="solid"/>
            <w14:bevel/>
          </w14:textOutline>
        </w:rPr>
        <w:t>Dr. Gloria Noriega Gayol (TSTA-P)</w:t>
      </w:r>
      <w:r>
        <w:rPr>
          <w:rFonts w:ascii="Calibri" w:eastAsia="Arial Unicode MS" w:hAnsi="Calibri" w:cs="Calibri"/>
          <w:b/>
          <w:bCs/>
          <w:color w:val="535353" w:themeColor="text2" w:themeShade="80"/>
          <w:sz w:val="28"/>
          <w:szCs w:val="28"/>
          <w:u w:color="FF2600"/>
          <w:lang w:val="sl-SI" w:eastAsia="en-US"/>
          <w14:textOutline w14:w="0" w14:cap="rnd" w14:cmpd="sng" w14:algn="ctr">
            <w14:noFill/>
            <w14:prstDash w14:val="solid"/>
            <w14:bevel/>
          </w14:textOutline>
        </w:rPr>
        <w:t xml:space="preserve">, </w:t>
      </w:r>
      <w:r w:rsidRPr="002A237D">
        <w:rPr>
          <w:rFonts w:ascii="Calibri" w:eastAsia="League Spartan" w:hAnsi="Calibri" w:cs="Calibri"/>
          <w:b/>
          <w:bCs/>
          <w:color w:val="244061" w:themeColor="accent1" w:themeShade="80"/>
          <w:sz w:val="28"/>
          <w:szCs w:val="28"/>
          <w:u w:color="404040"/>
          <w:lang w:val="sl-SI"/>
          <w14:textOutline w14:w="12700" w14:cap="flat" w14:cmpd="sng" w14:algn="ctr">
            <w14:noFill/>
            <w14:prstDash w14:val="solid"/>
            <w14:miter w14:lim="400000"/>
          </w14:textOutline>
        </w:rPr>
        <w:t>Untangling and Healing the Family Tree</w:t>
      </w:r>
    </w:p>
    <w:p w14:paraId="069C9454" w14:textId="77777777" w:rsidR="002A237D" w:rsidRDefault="002A237D"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p>
    <w:p w14:paraId="7C77EA80" w14:textId="77777777" w:rsidR="00FC131F" w:rsidRPr="002A237D" w:rsidRDefault="002A237D" w:rsidP="00FC131F">
      <w:pPr>
        <w:pStyle w:val="Body"/>
        <w:widowControl w:val="0"/>
        <w:suppressAutoHyphens/>
        <w:spacing w:line="276" w:lineRule="auto"/>
        <w:jc w:val="both"/>
        <w:rPr>
          <w:rFonts w:ascii="Calibri" w:eastAsiaTheme="majorEastAsia" w:hAnsi="Calibri" w:cs="Calibri"/>
          <w:color w:val="292929" w:themeColor="background2" w:themeShade="80"/>
          <w:kern w:val="24"/>
          <w:lang w:val="sl-SI"/>
        </w:rPr>
      </w:pPr>
      <w:r w:rsidRPr="002A237D">
        <w:rPr>
          <w:rFonts w:ascii="Calibri" w:eastAsiaTheme="majorEastAsia" w:hAnsi="Calibri" w:cs="Calibri"/>
          <w:color w:val="292929" w:themeColor="background2" w:themeShade="80"/>
          <w:kern w:val="24"/>
          <w:lang w:val="sl-SI"/>
        </w:rPr>
        <w:t xml:space="preserve"> </w:t>
      </w:r>
      <w:r w:rsidR="00FC131F" w:rsidRPr="002A237D">
        <w:rPr>
          <w:rFonts w:ascii="Calibri" w:eastAsiaTheme="majorEastAsia" w:hAnsi="Calibri" w:cs="Calibri"/>
          <w:color w:val="292929" w:themeColor="background2" w:themeShade="80"/>
          <w:kern w:val="24"/>
          <w:lang w:val="sl-SI"/>
        </w:rPr>
        <w:t xml:space="preserve">Unconsciously, we may be repeating in our current relationships the positive scripts of our ancestors, as well as their unresolved conflicts, even without having known them! The positives may be linked to topics such as: love, empathy, caring and awareness. The negatives to topics such as: illegitimacy, addictions, violence, infidelity and more, covered by family secrets running through several generations. We are the owners of the links that may be opened to recognize both of these through our Adult Ego State, for our benefit and the benefit of our descendants.  </w:t>
      </w:r>
    </w:p>
    <w:p w14:paraId="01073682" w14:textId="1F6C1EDF" w:rsidR="002A237D" w:rsidRPr="002A237D" w:rsidRDefault="002A237D" w:rsidP="00FC131F">
      <w:pPr>
        <w:pStyle w:val="Body"/>
        <w:widowControl w:val="0"/>
        <w:suppressAutoHyphens/>
        <w:spacing w:line="276" w:lineRule="auto"/>
        <w:jc w:val="both"/>
        <w:rPr>
          <w:rFonts w:ascii="Calibri" w:eastAsiaTheme="majorEastAsia" w:hAnsi="Calibri" w:cs="Calibri"/>
          <w:color w:val="292929" w:themeColor="background2" w:themeShade="80"/>
          <w:kern w:val="24"/>
          <w:lang w:val="sl-SI"/>
        </w:rPr>
      </w:pPr>
    </w:p>
    <w:p w14:paraId="4DCD3727" w14:textId="2C73B416" w:rsidR="002A237D" w:rsidRPr="006B4AE6" w:rsidRDefault="008066C1" w:rsidP="00101D5B">
      <w:pPr>
        <w:widowControl w:val="0"/>
        <w:autoSpaceDE w:val="0"/>
        <w:autoSpaceDN w:val="0"/>
        <w:adjustRightInd w:val="0"/>
        <w:jc w:val="both"/>
        <w:rPr>
          <w:rFonts w:ascii="Arial" w:hAnsi="Arial" w:cs="Arial"/>
          <w:color w:val="000000" w:themeColor="text1"/>
          <w:lang w:val="sl-SI"/>
        </w:rPr>
      </w:pPr>
      <w:r w:rsidRPr="002A237D">
        <w:rPr>
          <w:rFonts w:ascii="Arial" w:hAnsi="Arial" w:cs="Arial"/>
          <w:i/>
          <w:iCs/>
          <w:noProof/>
          <w:color w:val="292929" w:themeColor="background2" w:themeShade="80"/>
          <w:lang w:val="sl-SI"/>
        </w:rPr>
        <w:drawing>
          <wp:anchor distT="0" distB="0" distL="114300" distR="114300" simplePos="0" relativeHeight="251673600" behindDoc="0" locked="0" layoutInCell="1" allowOverlap="1" wp14:anchorId="6798BE5D" wp14:editId="350E9ACB">
            <wp:simplePos x="0" y="0"/>
            <wp:positionH relativeFrom="margin">
              <wp:posOffset>99060</wp:posOffset>
            </wp:positionH>
            <wp:positionV relativeFrom="paragraph">
              <wp:posOffset>166370</wp:posOffset>
            </wp:positionV>
            <wp:extent cx="1228090" cy="1436370"/>
            <wp:effectExtent l="133350" t="114300" r="143510" b="14478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279" t="18349" r="15089" b="10581"/>
                    <a:stretch/>
                  </pic:blipFill>
                  <pic:spPr bwMode="auto">
                    <a:xfrm>
                      <a:off x="0" y="0"/>
                      <a:ext cx="1228090" cy="14363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F03EDF" w14:textId="77777777" w:rsidR="00FC131F" w:rsidRPr="002A237D" w:rsidRDefault="00FC131F" w:rsidP="00FC131F">
      <w:pPr>
        <w:pStyle w:val="Body"/>
        <w:widowControl w:val="0"/>
        <w:suppressAutoHyphens/>
        <w:spacing w:line="276" w:lineRule="auto"/>
        <w:jc w:val="both"/>
        <w:rPr>
          <w:rFonts w:ascii="Arial" w:hAnsi="Arial" w:cs="Arial"/>
          <w:i/>
          <w:iCs/>
          <w:color w:val="292929" w:themeColor="background2" w:themeShade="80"/>
          <w:lang w:val="sl-SI"/>
        </w:rPr>
      </w:pPr>
      <w:r w:rsidRPr="002A237D">
        <w:rPr>
          <w:rFonts w:ascii="Arial" w:hAnsi="Arial" w:cs="Arial"/>
          <w:i/>
          <w:iCs/>
          <w:color w:val="292929" w:themeColor="background2" w:themeShade="80"/>
          <w:lang w:val="sl-SI"/>
        </w:rPr>
        <w:t xml:space="preserve">Dr. Gloria Noriega Gayol, PhD, is the proud mother of two adult children and grandmother of three lovely grandsons. She is the President and Director of the Mexican Institute of Transactional Analysis (IMAT) in Mexico City and a former President of the International Transactional Analysis Association (ITAA). In 2008 she received from the ITAA the Eric Berne Memorial Award, for her research on "Mechanisms of Script Transmission", as a contribution to the development of the transactional analysis theory. Gloria can be reached at email: </w:t>
      </w:r>
      <w:hyperlink r:id="rId10" w:history="1">
        <w:r w:rsidRPr="00DA51CC">
          <w:rPr>
            <w:color w:val="292929" w:themeColor="background2" w:themeShade="80"/>
            <w:lang w:val="en-US"/>
          </w:rPr>
          <w:t>gnoriega@imat.com.mx</w:t>
        </w:r>
      </w:hyperlink>
      <w:r w:rsidRPr="002A237D">
        <w:rPr>
          <w:rFonts w:ascii="Arial" w:hAnsi="Arial" w:cs="Arial"/>
          <w:i/>
          <w:iCs/>
          <w:color w:val="292929" w:themeColor="background2" w:themeShade="80"/>
          <w:lang w:val="sl-SI"/>
        </w:rPr>
        <w:t xml:space="preserve"> and website: </w:t>
      </w:r>
      <w:hyperlink r:id="rId11" w:history="1">
        <w:r w:rsidRPr="00DA51CC">
          <w:rPr>
            <w:color w:val="292929" w:themeColor="background2" w:themeShade="80"/>
            <w:lang w:val="en-US"/>
          </w:rPr>
          <w:t>http://www.imat.com.mx</w:t>
        </w:r>
      </w:hyperlink>
    </w:p>
    <w:p w14:paraId="51C68CA5" w14:textId="77777777" w:rsidR="00851C66"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4B810AB4" w14:textId="77777777" w:rsidR="00851C66"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678EC7B4" w14:textId="77777777" w:rsidR="00851C66"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1545F3B1" w14:textId="77777777" w:rsidR="00851C66"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7175157A" w14:textId="77777777" w:rsidR="00851C66"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4A5D4E45" w14:textId="77777777" w:rsidR="00851C66" w:rsidRPr="00A1797D" w:rsidRDefault="00851C66" w:rsidP="00A1797D">
      <w:pPr>
        <w:pStyle w:val="Body"/>
        <w:widowControl w:val="0"/>
        <w:suppressAutoHyphens/>
        <w:spacing w:line="276" w:lineRule="auto"/>
        <w:jc w:val="both"/>
        <w:rPr>
          <w:rFonts w:ascii="Calibri" w:eastAsiaTheme="majorEastAsia" w:hAnsi="Calibri" w:cs="Calibri"/>
          <w:i/>
          <w:iCs/>
          <w:color w:val="292929" w:themeColor="background2" w:themeShade="80"/>
          <w:kern w:val="24"/>
          <w:lang w:val="sl-SI"/>
        </w:rPr>
      </w:pPr>
    </w:p>
    <w:p w14:paraId="127A2A7D" w14:textId="25D2827C" w:rsidR="007C289A" w:rsidRPr="002E43CA" w:rsidRDefault="00000000" w:rsidP="00101D5B">
      <w:pPr>
        <w:pStyle w:val="Body"/>
        <w:widowControl w:val="0"/>
        <w:suppressAutoHyphens/>
        <w:spacing w:line="276" w:lineRule="auto"/>
        <w:jc w:val="both"/>
        <w:rPr>
          <w:rFonts w:ascii="Calibri" w:eastAsia="League Spartan" w:hAnsi="Calibri" w:cs="Calibri"/>
          <w:i/>
          <w:iCs/>
          <w:u w:color="404040"/>
          <w:lang w:val="en-US"/>
          <w14:textOutline w14:w="12700" w14:cap="flat" w14:cmpd="sng" w14:algn="ctr">
            <w14:noFill/>
            <w14:prstDash w14:val="solid"/>
            <w14:miter w14:lim="400000"/>
          </w14:textOutline>
        </w:rPr>
      </w:pPr>
      <w:r>
        <w:rPr>
          <w:rFonts w:ascii="Calibri" w:hAnsi="Calibri" w:cs="Calibri"/>
          <w:b/>
          <w:bCs/>
          <w:color w:val="002060"/>
          <w:sz w:val="36"/>
          <w:szCs w:val="36"/>
          <w:lang w:val="en-US"/>
        </w:rPr>
        <w:lastRenderedPageBreak/>
        <w:pict w14:anchorId="665B8E7E">
          <v:rect id="_x0000_i1026" style="width:0;height:1.5pt" o:hralign="center" o:hrstd="t" o:hr="t" fillcolor="#a0a0a0" stroked="f"/>
        </w:pict>
      </w:r>
    </w:p>
    <w:p w14:paraId="1D633E11" w14:textId="10A4C225" w:rsidR="00E54122" w:rsidRPr="002A237D" w:rsidRDefault="00DA51CC" w:rsidP="00851C6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center"/>
        <w:rPr>
          <w:rFonts w:ascii="Calibri" w:eastAsia="League Spartan" w:hAnsi="Calibri" w:cs="Calibri"/>
          <w:b/>
          <w:bCs/>
          <w:color w:val="81AD39"/>
          <w:sz w:val="28"/>
          <w:szCs w:val="28"/>
          <w:u w:color="404040"/>
          <w14:textOutline w14:w="12700" w14:cap="flat" w14:cmpd="sng" w14:algn="ctr">
            <w14:noFill/>
            <w14:prstDash w14:val="solid"/>
            <w14:miter w14:lim="400000"/>
          </w14:textOutline>
        </w:rPr>
      </w:pPr>
      <w:r>
        <w:rPr>
          <w:rFonts w:ascii="Calibri" w:hAnsi="Calibri" w:cs="Calibri"/>
          <w:b/>
          <w:bCs/>
          <w:color w:val="FC513A"/>
          <w:sz w:val="32"/>
          <w:szCs w:val="32"/>
        </w:rPr>
        <w:br/>
      </w:r>
      <w:r w:rsidR="00FC131F">
        <w:rPr>
          <w:rFonts w:ascii="Calibri" w:hAnsi="Calibri" w:cs="Calibri"/>
          <w:b/>
          <w:bCs/>
          <w:color w:val="FC513A"/>
          <w:sz w:val="32"/>
          <w:szCs w:val="32"/>
        </w:rPr>
        <w:t>SATURDAY</w:t>
      </w:r>
      <w:r w:rsidR="000D7716" w:rsidRPr="00DA51CC">
        <w:rPr>
          <w:rFonts w:ascii="Calibri" w:hAnsi="Calibri" w:cs="Calibri"/>
          <w:b/>
          <w:bCs/>
          <w:color w:val="FC513A"/>
          <w:sz w:val="32"/>
          <w:szCs w:val="32"/>
        </w:rPr>
        <w:t>, 22. 4. 2023</w:t>
      </w:r>
    </w:p>
    <w:p w14:paraId="0FBD5146" w14:textId="136178C8" w:rsidR="009B7294" w:rsidRPr="002E43CA" w:rsidRDefault="00000000" w:rsidP="00101D5B">
      <w:pPr>
        <w:pStyle w:val="BodyA"/>
        <w:jc w:val="both"/>
        <w:rPr>
          <w:rFonts w:eastAsia="Times New Roman" w:cs="Calibri"/>
          <w:b/>
          <w:bCs/>
          <w:color w:val="76923C" w:themeColor="accent3" w:themeShade="BF"/>
          <w:sz w:val="28"/>
          <w:szCs w:val="28"/>
          <w:lang w:val="en-US"/>
        </w:rPr>
      </w:pPr>
      <w:r>
        <w:rPr>
          <w:rFonts w:cs="Calibri"/>
          <w:b/>
          <w:bCs/>
          <w:color w:val="002060"/>
          <w:sz w:val="36"/>
          <w:szCs w:val="36"/>
          <w:lang w:val="en-US"/>
        </w:rPr>
        <w:pict w14:anchorId="354293D5">
          <v:rect id="_x0000_i1027" style="width:0;height:1.5pt" o:hralign="center" o:hrstd="t" o:hr="t" fillcolor="#a0a0a0" stroked="f"/>
        </w:pict>
      </w:r>
    </w:p>
    <w:p w14:paraId="5109A827" w14:textId="346FF76C" w:rsidR="00E54122" w:rsidRDefault="00E54122"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1</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1</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00</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 xml:space="preserve"> – 1</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2</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30</w:t>
      </w:r>
      <w:r w:rsidRPr="002E43CA">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 xml:space="preserve"> </w:t>
      </w:r>
      <w:r w:rsidRPr="002A237D">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Delavnic</w:t>
      </w:r>
      <w:r w:rsidR="00851C66">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a</w:t>
      </w:r>
      <w:r>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t>:</w:t>
      </w:r>
    </w:p>
    <w:p w14:paraId="7A84CEFC" w14:textId="77777777" w:rsidR="00E54122" w:rsidRDefault="00E54122"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p>
    <w:p w14:paraId="1F776948" w14:textId="77777777" w:rsidR="00FC131F" w:rsidRDefault="00E54122" w:rsidP="00FC131F">
      <w:pPr>
        <w:widowControl w:val="0"/>
        <w:suppressAutoHyphens/>
        <w:spacing w:line="276" w:lineRule="auto"/>
        <w:jc w:val="both"/>
        <w:rPr>
          <w:rFonts w:ascii="Calibri" w:eastAsia="League Spartan" w:hAnsi="Calibri" w:cs="Calibri"/>
          <w:b/>
          <w:bCs/>
          <w:color w:val="244061" w:themeColor="accent1" w:themeShade="80"/>
          <w:sz w:val="28"/>
          <w:szCs w:val="28"/>
          <w:u w:color="404040"/>
          <w:lang w:eastAsia="ru-RU"/>
          <w14:textOutline w14:w="12700" w14:cap="flat" w14:cmpd="sng" w14:algn="ctr">
            <w14:noFill/>
            <w14:prstDash w14:val="solid"/>
            <w14:miter w14:lim="400000"/>
          </w14:textOutline>
        </w:rPr>
      </w:pPr>
      <w:r w:rsidRPr="00851C66">
        <w:rPr>
          <w:rFonts w:ascii="Calibri" w:hAnsi="Calibri" w:cs="Calibri"/>
          <w:b/>
          <w:bCs/>
          <w:color w:val="535353" w:themeColor="text2" w:themeShade="80"/>
          <w:sz w:val="28"/>
          <w:szCs w:val="28"/>
          <w:u w:color="FF2600"/>
          <w:lang w:val="sl-SI"/>
        </w:rPr>
        <w:t xml:space="preserve">Evelyne Papaux (TSTA-E), </w:t>
      </w:r>
      <w:r w:rsidR="00FC131F" w:rsidRPr="00101D5B">
        <w:rPr>
          <w:rFonts w:ascii="Calibri" w:eastAsia="League Spartan" w:hAnsi="Calibri" w:cs="Calibri"/>
          <w:b/>
          <w:bCs/>
          <w:color w:val="244061" w:themeColor="accent1" w:themeShade="80"/>
          <w:sz w:val="28"/>
          <w:szCs w:val="28"/>
          <w:u w:color="404040"/>
          <w:lang w:val="sl-SI" w:eastAsia="ru-RU"/>
          <w14:textOutline w14:w="12700" w14:cap="flat" w14:cmpd="sng" w14:algn="ctr">
            <w14:noFill/>
            <w14:prstDash w14:val="solid"/>
            <w14:miter w14:lim="400000"/>
          </w14:textOutline>
        </w:rPr>
        <w:t>An Educational Perspective on transgenerational and cultural scripts</w:t>
      </w:r>
      <w:r w:rsidR="00FC131F" w:rsidRPr="00101D5B">
        <w:rPr>
          <w:rFonts w:ascii="Calibri" w:eastAsia="League Spartan" w:hAnsi="Calibri" w:cs="Calibri"/>
          <w:b/>
          <w:bCs/>
          <w:color w:val="244061" w:themeColor="accent1" w:themeShade="80"/>
          <w:sz w:val="28"/>
          <w:szCs w:val="28"/>
          <w:u w:color="404040"/>
          <w:lang w:eastAsia="ru-RU"/>
          <w14:textOutline w14:w="12700" w14:cap="flat" w14:cmpd="sng" w14:algn="ctr">
            <w14:noFill/>
            <w14:prstDash w14:val="solid"/>
            <w14:miter w14:lim="400000"/>
          </w14:textOutline>
        </w:rPr>
        <w:t xml:space="preserve"> </w:t>
      </w:r>
    </w:p>
    <w:p w14:paraId="28223D3E" w14:textId="77777777" w:rsidR="00FC131F" w:rsidRDefault="00FC131F" w:rsidP="00FC131F">
      <w:pPr>
        <w:widowControl w:val="0"/>
        <w:suppressAutoHyphens/>
        <w:spacing w:line="276" w:lineRule="auto"/>
        <w:jc w:val="both"/>
        <w:rPr>
          <w:rFonts w:ascii="Calibri" w:eastAsia="League Spartan" w:hAnsi="Calibri" w:cs="Calibri"/>
          <w:b/>
          <w:bCs/>
          <w:color w:val="244061" w:themeColor="accent1" w:themeShade="80"/>
          <w:sz w:val="28"/>
          <w:szCs w:val="28"/>
          <w:u w:color="404040"/>
          <w:lang w:eastAsia="ru-RU"/>
          <w14:textOutline w14:w="12700" w14:cap="flat" w14:cmpd="sng" w14:algn="ctr">
            <w14:noFill/>
            <w14:prstDash w14:val="solid"/>
            <w14:miter w14:lim="400000"/>
          </w14:textOutline>
        </w:rPr>
      </w:pPr>
    </w:p>
    <w:p w14:paraId="42D0DEFB" w14:textId="77777777" w:rsidR="00FC131F" w:rsidRPr="00E54122" w:rsidRDefault="00FC131F" w:rsidP="00FC131F">
      <w:pPr>
        <w:pStyle w:val="Body"/>
        <w:widowControl w:val="0"/>
        <w:suppressAutoHyphens/>
        <w:spacing w:line="276" w:lineRule="auto"/>
        <w:jc w:val="both"/>
        <w:rPr>
          <w:rFonts w:ascii="Calibri" w:eastAsiaTheme="majorEastAsia" w:hAnsi="Calibri" w:cs="Calibri"/>
          <w:color w:val="292929" w:themeColor="background2" w:themeShade="80"/>
          <w:kern w:val="24"/>
          <w:lang w:val="sl-SI"/>
        </w:rPr>
      </w:pPr>
      <w:r w:rsidRPr="00E54122">
        <w:rPr>
          <w:rFonts w:ascii="Calibri" w:eastAsiaTheme="majorEastAsia" w:hAnsi="Calibri" w:cs="Calibri"/>
          <w:color w:val="292929" w:themeColor="background2" w:themeShade="80"/>
          <w:kern w:val="24"/>
          <w:lang w:val="sl-SI"/>
        </w:rPr>
        <w:t>Understanding transgenerational and cultural scripting processes invites us to develop more awareness about how we cope with such issues in our everyday relationships. And as practitioners it raises questions such as how to empower ourself and our clients in dealing with the uncertainty of expanding our frame of reference and challenging some of our beliefs in order to learn, grow and be part of social groups.  This lecture will invite participants to explore how TA concepts can offer us a useful and powerful perspective when we see and use their interconnectedness rather than considering them as different tools. As an example we will more specifically inquire into the combination of the concepts of frame of reference and the 5Ps (J.I.Clarke) and see in what way this can  expand our perceptions and enhance a reflective practice.</w:t>
      </w:r>
    </w:p>
    <w:p w14:paraId="73DFE3FA" w14:textId="23110E40" w:rsidR="00E54122" w:rsidRPr="00DB67BB" w:rsidRDefault="00E54122" w:rsidP="00101D5B">
      <w:pPr>
        <w:pStyle w:val="Body"/>
        <w:widowControl w:val="0"/>
        <w:suppressAutoHyphens/>
        <w:spacing w:line="276" w:lineRule="auto"/>
        <w:jc w:val="both"/>
        <w:rPr>
          <w:rFonts w:ascii="Arial" w:hAnsi="Arial" w:cs="Arial"/>
          <w:i/>
          <w:iCs/>
          <w:color w:val="292929" w:themeColor="background2" w:themeShade="80"/>
          <w:lang w:val="sl-SI"/>
        </w:rPr>
      </w:pPr>
      <w:r w:rsidRPr="00E54122">
        <w:rPr>
          <w:rFonts w:ascii="Calibri" w:eastAsiaTheme="majorEastAsia" w:hAnsi="Calibri" w:cs="Calibri"/>
          <w:noProof/>
          <w:color w:val="292929" w:themeColor="background2" w:themeShade="80"/>
          <w:kern w:val="24"/>
          <w:lang w:val="sl-SI"/>
        </w:rPr>
        <w:drawing>
          <wp:anchor distT="0" distB="0" distL="114300" distR="114300" simplePos="0" relativeHeight="251677696" behindDoc="0" locked="0" layoutInCell="1" allowOverlap="1" wp14:anchorId="5AF3DB4A" wp14:editId="1A7304D5">
            <wp:simplePos x="0" y="0"/>
            <wp:positionH relativeFrom="column">
              <wp:posOffset>24765</wp:posOffset>
            </wp:positionH>
            <wp:positionV relativeFrom="paragraph">
              <wp:posOffset>189983</wp:posOffset>
            </wp:positionV>
            <wp:extent cx="1033145" cy="1211580"/>
            <wp:effectExtent l="133350" t="114300" r="128905" b="1600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ine Papaux.jpg"/>
                    <pic:cNvPicPr/>
                  </pic:nvPicPr>
                  <pic:blipFill rotWithShape="1">
                    <a:blip r:embed="rId12" cstate="print">
                      <a:extLst>
                        <a:ext uri="{28A0092B-C50C-407E-A947-70E740481C1C}">
                          <a14:useLocalDpi xmlns:a14="http://schemas.microsoft.com/office/drawing/2010/main" val="0"/>
                        </a:ext>
                      </a:extLst>
                    </a:blip>
                    <a:srcRect l="26943" r="16229"/>
                    <a:stretch/>
                  </pic:blipFill>
                  <pic:spPr bwMode="auto">
                    <a:xfrm>
                      <a:off x="0" y="0"/>
                      <a:ext cx="1033145" cy="1211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9E627" w14:textId="35ACBB68" w:rsidR="00E54122" w:rsidRDefault="00E54122" w:rsidP="00FC131F">
      <w:pPr>
        <w:pStyle w:val="Body"/>
        <w:widowControl w:val="0"/>
        <w:suppressAutoHyphens/>
        <w:spacing w:line="276" w:lineRule="auto"/>
        <w:jc w:val="both"/>
        <w:rPr>
          <w:rFonts w:ascii="Calibri" w:eastAsiaTheme="majorEastAsia" w:hAnsi="Calibri" w:cs="Calibri"/>
          <w:color w:val="292929" w:themeColor="background2" w:themeShade="80"/>
          <w:kern w:val="24"/>
          <w:lang w:val="sl-SI"/>
        </w:rPr>
      </w:pPr>
      <w:r w:rsidRPr="00DB67BB">
        <w:rPr>
          <w:rFonts w:ascii="Arial" w:hAnsi="Arial" w:cs="Arial"/>
          <w:i/>
          <w:iCs/>
          <w:color w:val="292929" w:themeColor="background2" w:themeShade="80"/>
          <w:lang w:val="sl-SI"/>
        </w:rPr>
        <w:t xml:space="preserve"> </w:t>
      </w:r>
      <w:r w:rsidR="00FC131F" w:rsidRPr="00E54122">
        <w:rPr>
          <w:rFonts w:ascii="Arial" w:hAnsi="Arial" w:cs="Arial"/>
          <w:i/>
          <w:iCs/>
          <w:color w:val="292929" w:themeColor="background2" w:themeShade="80"/>
          <w:lang w:val="sl-SI"/>
        </w:rPr>
        <w:t>Evelyne Papaux is a TSTA-E. For years she has been working with babies, children and their families; children with special needs, children in day care centres and in homecare. She is now active in the initial and ongoing training for educators for young children. She sees TA as a significant means of promoting prevention and /or resilience and empowering people.</w:t>
      </w:r>
    </w:p>
    <w:p w14:paraId="5B11FF6E" w14:textId="77777777" w:rsidR="00E54122" w:rsidRDefault="00E54122" w:rsidP="00101D5B">
      <w:pPr>
        <w:pStyle w:val="Body"/>
        <w:widowControl w:val="0"/>
        <w:suppressAutoHyphens/>
        <w:spacing w:line="276" w:lineRule="auto"/>
        <w:jc w:val="both"/>
        <w:rPr>
          <w:rFonts w:ascii="Calibri" w:eastAsia="League Spartan" w:hAnsi="Calibri" w:cs="Calibri"/>
          <w:b/>
          <w:bCs/>
          <w:color w:val="535353" w:themeColor="text2" w:themeShade="80"/>
          <w:sz w:val="28"/>
          <w:szCs w:val="28"/>
          <w:u w:color="404040"/>
          <w:lang w:val="en-US"/>
          <w14:textOutline w14:w="12700" w14:cap="flat" w14:cmpd="sng" w14:algn="ctr">
            <w14:noFill/>
            <w14:prstDash w14:val="solid"/>
            <w14:miter w14:lim="400000"/>
          </w14:textOutline>
        </w:rPr>
      </w:pPr>
    </w:p>
    <w:p w14:paraId="16FE07BC" w14:textId="6FD619D1" w:rsidR="009B7294" w:rsidRPr="002E43CA" w:rsidRDefault="009B7294" w:rsidP="00A63ED9">
      <w:pPr>
        <w:pStyle w:val="BodyA"/>
        <w:jc w:val="center"/>
        <w:rPr>
          <w:rFonts w:eastAsia="Times New Roman" w:cs="Calibri"/>
          <w:b/>
          <w:bCs/>
          <w:color w:val="76923C" w:themeColor="accent3" w:themeShade="BF"/>
          <w:sz w:val="28"/>
          <w:szCs w:val="28"/>
          <w:lang w:val="en-US"/>
        </w:rPr>
      </w:pPr>
    </w:p>
    <w:p w14:paraId="63131D81" w14:textId="77777777" w:rsidR="003241A3" w:rsidRDefault="003241A3" w:rsidP="0076421F">
      <w:pPr>
        <w:pStyle w:val="BodyA"/>
        <w:jc w:val="center"/>
        <w:rPr>
          <w:rFonts w:cs="Calibri"/>
          <w:b/>
          <w:bCs/>
          <w:color w:val="81AD39"/>
          <w:sz w:val="28"/>
          <w:szCs w:val="28"/>
          <w:lang w:val="en-US"/>
        </w:rPr>
      </w:pPr>
    </w:p>
    <w:sectPr w:rsidR="003241A3" w:rsidSect="008066C1">
      <w:headerReference w:type="default" r:id="rId13"/>
      <w:footerReference w:type="default" r:id="rId14"/>
      <w:pgSz w:w="11900" w:h="16840"/>
      <w:pgMar w:top="540" w:right="1417" w:bottom="90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DF14" w14:textId="77777777" w:rsidR="00BB444D" w:rsidRDefault="00BB444D">
      <w:r>
        <w:separator/>
      </w:r>
    </w:p>
  </w:endnote>
  <w:endnote w:type="continuationSeparator" w:id="0">
    <w:p w14:paraId="40565A7F" w14:textId="77777777" w:rsidR="00BB444D" w:rsidRDefault="00BB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ague Spartan">
    <w:panose1 w:val="00000800000000000000"/>
    <w:charset w:val="00"/>
    <w:family w:val="modern"/>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0DA9" w14:textId="77777777" w:rsidR="009B7294" w:rsidRDefault="009B72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2FEF" w14:textId="77777777" w:rsidR="00BB444D" w:rsidRDefault="00BB444D">
      <w:r>
        <w:separator/>
      </w:r>
    </w:p>
  </w:footnote>
  <w:footnote w:type="continuationSeparator" w:id="0">
    <w:p w14:paraId="4594031F" w14:textId="77777777" w:rsidR="00BB444D" w:rsidRDefault="00BB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67CC" w14:textId="77777777" w:rsidR="009B7294" w:rsidRDefault="009B72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A69"/>
    <w:multiLevelType w:val="hybridMultilevel"/>
    <w:tmpl w:val="A3AC70CE"/>
    <w:lvl w:ilvl="0" w:tplc="A31A8A00">
      <w:start w:val="5"/>
      <w:numFmt w:val="bullet"/>
      <w:lvlText w:val="-"/>
      <w:lvlJc w:val="left"/>
      <w:pPr>
        <w:ind w:left="720" w:hanging="360"/>
      </w:pPr>
      <w:rPr>
        <w:rFonts w:ascii="Times New Roman" w:eastAsiaTheme="maj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197AC2"/>
    <w:multiLevelType w:val="multilevel"/>
    <w:tmpl w:val="502AC910"/>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D016894"/>
    <w:multiLevelType w:val="hybridMultilevel"/>
    <w:tmpl w:val="85547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21FD9"/>
    <w:multiLevelType w:val="hybridMultilevel"/>
    <w:tmpl w:val="4F4C91DC"/>
    <w:lvl w:ilvl="0" w:tplc="C9A6A110">
      <w:start w:val="1"/>
      <w:numFmt w:val="decimal"/>
      <w:lvlText w:val="%1."/>
      <w:lvlJc w:val="left"/>
      <w:pPr>
        <w:ind w:left="720" w:hanging="360"/>
      </w:pPr>
      <w:rPr>
        <w:rFonts w:eastAsia="Times New Roman" w:hint="default"/>
        <w:color w:val="535353" w:themeColor="tex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02393E"/>
    <w:multiLevelType w:val="hybridMultilevel"/>
    <w:tmpl w:val="ACD4B684"/>
    <w:lvl w:ilvl="0" w:tplc="8CD2CCA0">
      <w:start w:val="1"/>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2E1B6B"/>
    <w:multiLevelType w:val="hybridMultilevel"/>
    <w:tmpl w:val="F6825F1E"/>
    <w:lvl w:ilvl="0" w:tplc="1F487FA8">
      <w:start w:val="1"/>
      <w:numFmt w:val="decimal"/>
      <w:lvlText w:val="%1."/>
      <w:lvlJc w:val="left"/>
      <w:pPr>
        <w:ind w:left="720" w:hanging="360"/>
      </w:pPr>
      <w:rPr>
        <w:rFonts w:ascii="Calibri" w:eastAsia="Arial Unicode MS" w:hAnsi="Calibri" w:cs="Calibri"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387995"/>
    <w:multiLevelType w:val="hybridMultilevel"/>
    <w:tmpl w:val="2690D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7F403A"/>
    <w:multiLevelType w:val="hybridMultilevel"/>
    <w:tmpl w:val="14C06BF2"/>
    <w:lvl w:ilvl="0" w:tplc="77A0BD42">
      <w:start w:val="1"/>
      <w:numFmt w:val="decimal"/>
      <w:lvlText w:val="%1."/>
      <w:lvlJc w:val="left"/>
      <w:pPr>
        <w:ind w:left="720" w:hanging="360"/>
      </w:pPr>
      <w:rPr>
        <w:rFonts w:eastAsia="Arial Unicode MS" w:hint="default"/>
        <w:b/>
        <w:color w:val="535353" w:themeColor="tex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A84DA3"/>
    <w:multiLevelType w:val="multilevel"/>
    <w:tmpl w:val="4330E2C8"/>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917862477">
    <w:abstractNumId w:val="0"/>
  </w:num>
  <w:num w:numId="2" w16cid:durableId="1858811314">
    <w:abstractNumId w:val="0"/>
  </w:num>
  <w:num w:numId="3" w16cid:durableId="694648655">
    <w:abstractNumId w:val="7"/>
  </w:num>
  <w:num w:numId="4" w16cid:durableId="1700357673">
    <w:abstractNumId w:val="5"/>
  </w:num>
  <w:num w:numId="5" w16cid:durableId="806707778">
    <w:abstractNumId w:val="4"/>
  </w:num>
  <w:num w:numId="6" w16cid:durableId="157548999">
    <w:abstractNumId w:val="3"/>
  </w:num>
  <w:num w:numId="7" w16cid:durableId="1728608807">
    <w:abstractNumId w:val="6"/>
  </w:num>
  <w:num w:numId="8" w16cid:durableId="903873569">
    <w:abstractNumId w:val="1"/>
  </w:num>
  <w:num w:numId="9" w16cid:durableId="238907416">
    <w:abstractNumId w:val="1"/>
  </w:num>
  <w:num w:numId="10" w16cid:durableId="1130585322">
    <w:abstractNumId w:val="8"/>
  </w:num>
  <w:num w:numId="11" w16cid:durableId="1057436124">
    <w:abstractNumId w:val="8"/>
  </w:num>
  <w:num w:numId="12" w16cid:durableId="82216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94"/>
    <w:rsid w:val="00072649"/>
    <w:rsid w:val="000D1D6C"/>
    <w:rsid w:val="000D7716"/>
    <w:rsid w:val="000E6F28"/>
    <w:rsid w:val="00101D5B"/>
    <w:rsid w:val="00107ACD"/>
    <w:rsid w:val="00131334"/>
    <w:rsid w:val="00190EE0"/>
    <w:rsid w:val="001C5C28"/>
    <w:rsid w:val="0020068D"/>
    <w:rsid w:val="00206552"/>
    <w:rsid w:val="0023751A"/>
    <w:rsid w:val="002758F0"/>
    <w:rsid w:val="00276AAD"/>
    <w:rsid w:val="0029781B"/>
    <w:rsid w:val="002A237D"/>
    <w:rsid w:val="002B5404"/>
    <w:rsid w:val="002C10C1"/>
    <w:rsid w:val="002D0F2E"/>
    <w:rsid w:val="002E43CA"/>
    <w:rsid w:val="002F7589"/>
    <w:rsid w:val="0032220E"/>
    <w:rsid w:val="003241A3"/>
    <w:rsid w:val="00353734"/>
    <w:rsid w:val="0036371C"/>
    <w:rsid w:val="0037000E"/>
    <w:rsid w:val="003A04C3"/>
    <w:rsid w:val="003B3CC6"/>
    <w:rsid w:val="003D5C24"/>
    <w:rsid w:val="003D7423"/>
    <w:rsid w:val="00442143"/>
    <w:rsid w:val="004B127B"/>
    <w:rsid w:val="004E19C5"/>
    <w:rsid w:val="005724E5"/>
    <w:rsid w:val="006015EB"/>
    <w:rsid w:val="00605D31"/>
    <w:rsid w:val="00682DA1"/>
    <w:rsid w:val="006D55AD"/>
    <w:rsid w:val="006F1094"/>
    <w:rsid w:val="00727F21"/>
    <w:rsid w:val="00751490"/>
    <w:rsid w:val="0076421F"/>
    <w:rsid w:val="007A5407"/>
    <w:rsid w:val="007A61D4"/>
    <w:rsid w:val="007C289A"/>
    <w:rsid w:val="008066C1"/>
    <w:rsid w:val="0083190E"/>
    <w:rsid w:val="008412BB"/>
    <w:rsid w:val="00851C66"/>
    <w:rsid w:val="00856873"/>
    <w:rsid w:val="008B3AC7"/>
    <w:rsid w:val="00924138"/>
    <w:rsid w:val="009B7294"/>
    <w:rsid w:val="00A1797D"/>
    <w:rsid w:val="00A322CA"/>
    <w:rsid w:val="00A63ED9"/>
    <w:rsid w:val="00AE12A7"/>
    <w:rsid w:val="00AF64C1"/>
    <w:rsid w:val="00BB0942"/>
    <w:rsid w:val="00BB444D"/>
    <w:rsid w:val="00C00F02"/>
    <w:rsid w:val="00C54E38"/>
    <w:rsid w:val="00CF6A8D"/>
    <w:rsid w:val="00DA51CC"/>
    <w:rsid w:val="00DB67BB"/>
    <w:rsid w:val="00DD0491"/>
    <w:rsid w:val="00E54122"/>
    <w:rsid w:val="00E63F2D"/>
    <w:rsid w:val="00EF1E0F"/>
    <w:rsid w:val="00F13E4B"/>
    <w:rsid w:val="00F24D83"/>
    <w:rsid w:val="00FC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3C14"/>
  <w15:docId w15:val="{BB1FB1FD-602B-4D70-8D7A-49898FD4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paragraph" w:styleId="a4">
    <w:name w:val="Normal (Web)"/>
    <w:basedOn w:val="a"/>
    <w:uiPriority w:val="99"/>
    <w:unhideWhenUsed/>
    <w:rsid w:val="002E43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heme="minorBidi"/>
      <w:bdr w:val="none" w:sz="0" w:space="0" w:color="auto"/>
      <w:lang w:val="en-GB" w:eastAsia="en-GB"/>
    </w:rPr>
  </w:style>
  <w:style w:type="paragraph" w:styleId="a5">
    <w:name w:val="List Paragraph"/>
    <w:basedOn w:val="a"/>
    <w:uiPriority w:val="34"/>
    <w:qFormat/>
    <w:rsid w:val="00101D5B"/>
    <w:pPr>
      <w:ind w:left="720"/>
      <w:contextualSpacing/>
    </w:pPr>
  </w:style>
  <w:style w:type="paragraph" w:customStyle="1" w:styleId="Standard">
    <w:name w:val="Standard"/>
    <w:rsid w:val="002006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textAlignment w:val="baseline"/>
    </w:pPr>
    <w:rPr>
      <w:rFonts w:ascii="Arial" w:eastAsia="Arial" w:hAnsi="Arial" w:cs="Arial"/>
      <w:sz w:val="22"/>
      <w:szCs w:val="22"/>
      <w:bdr w:val="none" w:sz="0" w:space="0" w:color="auto"/>
      <w:lang w:eastAsia="zh-CN" w:bidi="hi-IN"/>
    </w:rPr>
  </w:style>
  <w:style w:type="numbering" w:customStyle="1" w:styleId="WWNum2">
    <w:name w:val="WWNum2"/>
    <w:basedOn w:val="a2"/>
    <w:rsid w:val="0020068D"/>
    <w:pPr>
      <w:numPr>
        <w:numId w:val="8"/>
      </w:numPr>
    </w:pPr>
  </w:style>
  <w:style w:type="numbering" w:customStyle="1" w:styleId="WWNum1">
    <w:name w:val="WWNum1"/>
    <w:basedOn w:val="a2"/>
    <w:rsid w:val="0044214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0305">
      <w:bodyDiv w:val="1"/>
      <w:marLeft w:val="0"/>
      <w:marRight w:val="0"/>
      <w:marTop w:val="0"/>
      <w:marBottom w:val="0"/>
      <w:divBdr>
        <w:top w:val="none" w:sz="0" w:space="0" w:color="auto"/>
        <w:left w:val="none" w:sz="0" w:space="0" w:color="auto"/>
        <w:bottom w:val="none" w:sz="0" w:space="0" w:color="auto"/>
        <w:right w:val="none" w:sz="0" w:space="0" w:color="auto"/>
      </w:divBdr>
    </w:div>
    <w:div w:id="214200675">
      <w:bodyDiv w:val="1"/>
      <w:marLeft w:val="0"/>
      <w:marRight w:val="0"/>
      <w:marTop w:val="0"/>
      <w:marBottom w:val="0"/>
      <w:divBdr>
        <w:top w:val="none" w:sz="0" w:space="0" w:color="auto"/>
        <w:left w:val="none" w:sz="0" w:space="0" w:color="auto"/>
        <w:bottom w:val="none" w:sz="0" w:space="0" w:color="auto"/>
        <w:right w:val="none" w:sz="0" w:space="0" w:color="auto"/>
      </w:divBdr>
      <w:divsChild>
        <w:div w:id="1254971741">
          <w:marLeft w:val="0"/>
          <w:marRight w:val="0"/>
          <w:marTop w:val="0"/>
          <w:marBottom w:val="0"/>
          <w:divBdr>
            <w:top w:val="none" w:sz="0" w:space="0" w:color="auto"/>
            <w:left w:val="none" w:sz="0" w:space="0" w:color="auto"/>
            <w:bottom w:val="none" w:sz="0" w:space="0" w:color="auto"/>
            <w:right w:val="none" w:sz="0" w:space="0" w:color="auto"/>
          </w:divBdr>
        </w:div>
        <w:div w:id="1678343851">
          <w:marLeft w:val="0"/>
          <w:marRight w:val="0"/>
          <w:marTop w:val="0"/>
          <w:marBottom w:val="0"/>
          <w:divBdr>
            <w:top w:val="none" w:sz="0" w:space="0" w:color="auto"/>
            <w:left w:val="none" w:sz="0" w:space="0" w:color="auto"/>
            <w:bottom w:val="none" w:sz="0" w:space="0" w:color="auto"/>
            <w:right w:val="none" w:sz="0" w:space="0" w:color="auto"/>
          </w:divBdr>
        </w:div>
        <w:div w:id="243421761">
          <w:marLeft w:val="0"/>
          <w:marRight w:val="0"/>
          <w:marTop w:val="0"/>
          <w:marBottom w:val="0"/>
          <w:divBdr>
            <w:top w:val="none" w:sz="0" w:space="0" w:color="auto"/>
            <w:left w:val="none" w:sz="0" w:space="0" w:color="auto"/>
            <w:bottom w:val="none" w:sz="0" w:space="0" w:color="auto"/>
            <w:right w:val="none" w:sz="0" w:space="0" w:color="auto"/>
          </w:divBdr>
        </w:div>
        <w:div w:id="408618849">
          <w:marLeft w:val="0"/>
          <w:marRight w:val="0"/>
          <w:marTop w:val="0"/>
          <w:marBottom w:val="0"/>
          <w:divBdr>
            <w:top w:val="none" w:sz="0" w:space="0" w:color="auto"/>
            <w:left w:val="none" w:sz="0" w:space="0" w:color="auto"/>
            <w:bottom w:val="none" w:sz="0" w:space="0" w:color="auto"/>
            <w:right w:val="none" w:sz="0" w:space="0" w:color="auto"/>
          </w:divBdr>
        </w:div>
        <w:div w:id="704907448">
          <w:marLeft w:val="0"/>
          <w:marRight w:val="0"/>
          <w:marTop w:val="0"/>
          <w:marBottom w:val="0"/>
          <w:divBdr>
            <w:top w:val="none" w:sz="0" w:space="0" w:color="auto"/>
            <w:left w:val="none" w:sz="0" w:space="0" w:color="auto"/>
            <w:bottom w:val="none" w:sz="0" w:space="0" w:color="auto"/>
            <w:right w:val="none" w:sz="0" w:space="0" w:color="auto"/>
          </w:divBdr>
        </w:div>
      </w:divsChild>
    </w:div>
    <w:div w:id="660815839">
      <w:bodyDiv w:val="1"/>
      <w:marLeft w:val="0"/>
      <w:marRight w:val="0"/>
      <w:marTop w:val="0"/>
      <w:marBottom w:val="0"/>
      <w:divBdr>
        <w:top w:val="none" w:sz="0" w:space="0" w:color="auto"/>
        <w:left w:val="none" w:sz="0" w:space="0" w:color="auto"/>
        <w:bottom w:val="none" w:sz="0" w:space="0" w:color="auto"/>
        <w:right w:val="none" w:sz="0" w:space="0" w:color="auto"/>
      </w:divBdr>
    </w:div>
    <w:div w:id="1211188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at.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noriega@imat.com.m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E560-A4E6-4779-BE9E-0C7827FA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2023-03-24T10:41:00Z</cp:lastPrinted>
  <dcterms:created xsi:type="dcterms:W3CDTF">2023-04-12T21:08:00Z</dcterms:created>
  <dcterms:modified xsi:type="dcterms:W3CDTF">2023-04-12T21:12:00Z</dcterms:modified>
</cp:coreProperties>
</file>